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CFD7C">
      <w:pPr>
        <w:keepNext w:val="0"/>
        <w:keepLines w:val="0"/>
        <w:widowControl/>
        <w:suppressLineNumbers w:val="0"/>
        <w:jc w:val="center"/>
        <w:rPr>
          <w:b/>
          <w:bCs/>
          <w:sz w:val="28"/>
          <w:szCs w:val="36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  <w:t>关于我院2026届毕业生毕业及学位资格审核结果的公示</w:t>
      </w:r>
    </w:p>
    <w:p w14:paraId="1DC297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根据《普通高等学校学生管理规定》《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盐城师范学院普通本科毕业生学士学位授予工作实施细则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》等文件要求，我院已完成2026届毕业生毕业及学士学位资格审核工作。现将审核结果公示如下：</w:t>
      </w:r>
    </w:p>
    <w:p w14:paraId="4052AF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我院2026届毕业生共计</w:t>
      </w: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458人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。经审核，全体毕业生均完成培养方案全部学习及实践环节、修满规定学分，学业合格，</w:t>
      </w: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458人全部符合毕业资格，准予毕业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</w:p>
    <w:p w14:paraId="258E97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依据学校学位授予相关规定，本次学位资格审核以学业平均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学分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绩点为审核标准，其中西部少数民族学生不纳入绩点考核要求。经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审核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，本次</w:t>
      </w: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457人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学业绩点达标，符合学士学位授予资格；</w:t>
      </w: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1人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非西部少数民族学生，因学业平均绩点未达到学位授予标准，不予授予学士学位。</w:t>
      </w:r>
    </w:p>
    <w:p w14:paraId="71D0B0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为确保审核工作公开、公平、公正，现将审核结果予以公示。</w:t>
      </w:r>
    </w:p>
    <w:p w14:paraId="30915D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auto"/>
      </w:pPr>
      <w:r>
        <w:rPr>
          <w:rStyle w:val="4"/>
          <w:rFonts w:ascii="宋体" w:hAnsi="宋体" w:eastAsia="宋体" w:cs="宋体"/>
          <w:kern w:val="0"/>
          <w:sz w:val="24"/>
          <w:szCs w:val="24"/>
          <w:lang w:val="en-US" w:eastAsia="zh-CN" w:bidi="ar"/>
        </w:rPr>
        <w:t>公示期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：自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2026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6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5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日至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2026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6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8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日</w:t>
      </w:r>
    </w:p>
    <w:p w14:paraId="274439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公示期间，师生若对审核结果有异议，可实名向学院教务办公室反映，反映情况须真实有据。逾期无异议的，我院将按程序上报学校办理后续手续。</w:t>
      </w:r>
    </w:p>
    <w:p w14:paraId="6D7897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联系电话：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15951557871</w:t>
      </w:r>
    </w:p>
    <w:p w14:paraId="0AFAED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联系地址：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公共教学楼A327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办公室</w:t>
      </w:r>
    </w:p>
    <w:p w14:paraId="751C14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lef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特此公示。</w:t>
      </w:r>
    </w:p>
    <w:p w14:paraId="5AB130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righ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历史与公共管理学院（法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学院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）</w:t>
      </w:r>
    </w:p>
    <w:p w14:paraId="659DD6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right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2026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6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5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日</w:t>
      </w:r>
    </w:p>
    <w:p w14:paraId="7D0EBC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center"/>
        <w:textAlignment w:val="auto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31942DBE">
      <w:pPr>
        <w:jc w:val="right"/>
      </w:pPr>
    </w:p>
    <w:p w14:paraId="39AFDC2C">
      <w:pPr>
        <w:jc w:val="right"/>
      </w:pPr>
    </w:p>
    <w:p w14:paraId="732D95E4">
      <w:pPr>
        <w:jc w:val="right"/>
      </w:pPr>
    </w:p>
    <w:p w14:paraId="2DB6C3D2">
      <w:pPr>
        <w:jc w:val="right"/>
      </w:pPr>
    </w:p>
    <w:p w14:paraId="0C6F7665">
      <w:pPr>
        <w:jc w:val="right"/>
      </w:pPr>
    </w:p>
    <w:p w14:paraId="68992D8C">
      <w:pPr>
        <w:jc w:val="left"/>
      </w:pPr>
    </w:p>
    <w:p w14:paraId="0BDE339A">
      <w:pPr>
        <w:jc w:val="left"/>
      </w:pPr>
    </w:p>
    <w:p w14:paraId="39877FC5">
      <w:pPr>
        <w:jc w:val="left"/>
      </w:pPr>
    </w:p>
    <w:p w14:paraId="3BC2171A">
      <w:pPr>
        <w:jc w:val="left"/>
      </w:pPr>
    </w:p>
    <w:p w14:paraId="6E4CD632">
      <w:pPr>
        <w:jc w:val="left"/>
      </w:pPr>
    </w:p>
    <w:tbl>
      <w:tblPr>
        <w:tblStyle w:val="2"/>
        <w:tblW w:w="873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1895"/>
        <w:gridCol w:w="1146"/>
        <w:gridCol w:w="1077"/>
        <w:gridCol w:w="1064"/>
        <w:gridCol w:w="2618"/>
      </w:tblGrid>
      <w:tr w14:paraId="03A82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FC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姚体" w:hAnsi="方正姚体" w:eastAsia="方正姚体" w:cs="方正姚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姚体" w:hAnsi="方正姚体" w:eastAsia="方正姚体" w:cs="方正姚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9B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姚体" w:hAnsi="方正姚体" w:eastAsia="方正姚体" w:cs="方正姚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1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8F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姚体" w:hAnsi="方正姚体" w:eastAsia="方正姚体" w:cs="方正姚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姚体" w:hAnsi="方正姚体" w:eastAsia="方正姚体" w:cs="方正姚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应毕、结业总数</w:t>
            </w:r>
          </w:p>
        </w:tc>
        <w:tc>
          <w:tcPr>
            <w:tcW w:w="21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2B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姚体" w:hAnsi="方正姚体" w:eastAsia="方正姚体" w:cs="方正姚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审查情况记录</w:t>
            </w:r>
          </w:p>
        </w:tc>
        <w:tc>
          <w:tcPr>
            <w:tcW w:w="2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6C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姚体" w:hAnsi="方正姚体" w:eastAsia="方正姚体" w:cs="方正姚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方正姚体" w:hAnsi="方正姚体" w:eastAsia="方正姚体" w:cs="方正姚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</w:t>
            </w:r>
          </w:p>
        </w:tc>
      </w:tr>
      <w:tr w14:paraId="3247F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80F5F">
            <w:pPr>
              <w:jc w:val="center"/>
              <w:rPr>
                <w:rFonts w:hint="eastAsia" w:ascii="方正姚体" w:hAnsi="方正姚体" w:eastAsia="方正姚体" w:cs="方正姚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490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F667D">
            <w:pPr>
              <w:jc w:val="center"/>
              <w:rPr>
                <w:rFonts w:hint="eastAsia" w:ascii="方正姚体" w:hAnsi="方正姚体" w:eastAsia="方正姚体" w:cs="方正姚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0E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姚体" w:hAnsi="方正姚体" w:eastAsia="方正姚体" w:cs="方正姚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结业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3F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姚体" w:hAnsi="方正姚体" w:eastAsia="方正姚体" w:cs="方正姚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无学位</w:t>
            </w:r>
          </w:p>
        </w:tc>
        <w:tc>
          <w:tcPr>
            <w:tcW w:w="2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AB3B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EA80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BC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F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历22（1）历史S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E6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75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F9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F93B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45E01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AF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12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历22（2）历史S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AF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D6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E1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90D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58D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AA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2E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历22（7）历史S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78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AA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17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4728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D6D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33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14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历22(3)档案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34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D0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48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4B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2211630350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李钊亦 </w:t>
            </w:r>
          </w:p>
          <w:p w14:paraId="0596B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（无学位：绩点差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  <w:tr w14:paraId="12464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F1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48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历22(4)公管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4C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48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7E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AA9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75F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F2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D5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历22(5)行管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A6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12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2E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B71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E74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6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B7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法22(1)法学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4F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09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F8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7B64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FE4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81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AC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法22(2)法学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C7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A4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68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20CF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C5C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F3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09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法22(3)法学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04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45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E9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2C7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F2D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B7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F8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法22(4)法学J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ED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CA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65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EF81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166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8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6B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汇总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8C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FA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A5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2A2A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CB23660"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6B02C2"/>
    <w:rsid w:val="14447E89"/>
    <w:rsid w:val="266B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customStyle="1" w:styleId="5">
    <w:name w:val="font31"/>
    <w:basedOn w:val="3"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6">
    <w:name w:val="font21"/>
    <w:basedOn w:val="3"/>
    <w:uiPriority w:val="0"/>
    <w:rPr>
      <w:rFonts w:hint="eastAsia" w:ascii="方正姚体" w:hAnsi="方正姚体" w:eastAsia="方正姚体" w:cs="方正姚体"/>
      <w:color w:val="000000"/>
      <w:sz w:val="36"/>
      <w:szCs w:val="36"/>
      <w:u w:val="none"/>
    </w:rPr>
  </w:style>
  <w:style w:type="character" w:customStyle="1" w:styleId="7">
    <w:name w:val="font41"/>
    <w:basedOn w:val="3"/>
    <w:uiPriority w:val="0"/>
    <w:rPr>
      <w:rFonts w:hint="eastAsia" w:ascii="方正姚体" w:hAnsi="方正姚体" w:eastAsia="方正姚体" w:cs="方正姚体"/>
      <w:color w:val="000000"/>
      <w:sz w:val="28"/>
      <w:szCs w:val="28"/>
      <w:u w:val="none"/>
    </w:rPr>
  </w:style>
  <w:style w:type="character" w:customStyle="1" w:styleId="8">
    <w:name w:val="font51"/>
    <w:basedOn w:val="3"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9">
    <w:name w:val="font6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81"/>
    <w:basedOn w:val="3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584</Words>
  <Characters>677</Characters>
  <Lines>0</Lines>
  <Paragraphs>0</Paragraphs>
  <TotalTime>11</TotalTime>
  <ScaleCrop>false</ScaleCrop>
  <LinksUpToDate>false</LinksUpToDate>
  <CharactersWithSpaces>682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2026-06-05T08:30:00Z</dcterms:created>
  <dc:creator>苏日姑嘎</dc:creator>
  <cp:lastModifiedBy>ʚ仪琛ɞ</cp:lastModifiedBy>
  <dcterms:modified xsi:type="dcterms:W3CDTF">2026-06-05T09:02:33Z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237BEEF7FBE54D6DA5DD70FB11C1B52B_13</vt:lpwstr>
  </property>
  <property fmtid="{D5CDD505-2E9C-101B-9397-08002B2CF9AE}" pid="4" name="KSOTemplateDocerSaveRecord">
    <vt:lpwstr>eyJoZGlkIjoiYWRlMDBjNDUwOGFmYTkzZDNmYWI3MzQ1MTQ4MDMyNjEiLCJ1c2VySWQiOiIxODA5OTQ4OTM0In0=</vt:lpwstr>
  </property>
</Properties>
</file>